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98" w:rsidRPr="00E46B0B" w:rsidRDefault="00F02898" w:rsidP="00F02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практики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</w:p>
    <w:p w:rsidR="00F02898" w:rsidRPr="00E46B0B" w:rsidRDefault="00F02898" w:rsidP="00F0289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статьей 10 и 11 Федерального закона от 25 декабря 2008 г. № 273-ФЗ "О противодействии коррупции" (далее – Федеральный закон № 273-ФЗ), в том числе решений соответствующих комиссий по соблюдению требований к служебному поведению и урегулированию конфликта интересов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B0B">
        <w:rPr>
          <w:rFonts w:ascii="Times New Roman" w:hAnsi="Times New Roman" w:cs="Times New Roman"/>
          <w:sz w:val="28"/>
          <w:szCs w:val="28"/>
        </w:rPr>
        <w:t xml:space="preserve">– комиссии).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деятельности комиссий свидетельствует о применении прямо предусмотренных законодательством мер по предотвращению и урегулированию конфликта интересов, включающих: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лица, указанного в части 1 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порядке;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отказ его от выгоды, явившейся причиной возникновения конфликта интересов.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Как правило, отстранение применяется, если ситуация конфликта интересов носит длящийся характер.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ситуации когда конфликт интересов связан с единичным случаем принятия решения в отношении самого себя или лиц, с которыми в соответствии с положениями 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B0B">
        <w:rPr>
          <w:rFonts w:ascii="Times New Roman" w:hAnsi="Times New Roman" w:cs="Times New Roman"/>
          <w:sz w:val="28"/>
          <w:szCs w:val="28"/>
        </w:rPr>
        <w:t xml:space="preserve">10 Федерального закона № 273-ФЗ связана личная заинтересованность должностного лица, мерой по предотвращению и урегулированию такого конфликта является отвод (самоотвод), предполагающий заявление о невозможности дальнейшего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исполнения должностных обязанностей (осуществления полномочий) в конкретной ситуации в связи с возникновением конфликта интересов.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Необходимо учитывать,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принятию решений (участию в принятии решений) в отношении лиц, с которыми связана его личная заинтересованность, не может рассматриваться как мера по предотвращению и урегулированию конфликта интересов. </w:t>
      </w:r>
    </w:p>
    <w:p w:rsidR="00F02898" w:rsidRPr="00E46B0B" w:rsidRDefault="00F02898" w:rsidP="00F0289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государственного органа, осуществляющего полномочия в области охоты и сохранения охотничьих ресурсов (далее – руководитель, структурное подразделение, государственный орган), обращается в этот же государственный орган для получения разрешения на добычу охотничьих ресурсов.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функции структурного подразделения входит, в том числе предоставление государственной услуги по выдаче разрешений физическим лицам на добычу охотничьих ресурсов. Предоставление указанной государственной услуги иными структурными подразделениями государственного органа не предусмотрено.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 было своевременно направлено уведомление о возможности возникновения конфликта интересов.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Принятие руководителем решения о выдаче самому себе разрешения на добычу охотничьих ресурсов влияет на возможность получения им выгод (преимуществ), что образует его личную заинтересованность.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документы, комиссией принято решение о возможности выдачи разрешения на добычу охотничьих ресурсов.</w:t>
      </w:r>
    </w:p>
    <w:p w:rsidR="00F02898" w:rsidRPr="00E46B0B" w:rsidRDefault="00F02898" w:rsidP="00F0289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учитывая невозможность передачи полномочий руководителя по выдаче соответствующих разрешений иным лицам, предусмотреть на уровне локального нормативного акта, что рассмотрение каждого заявления о выдаче разрешения на добычу охотничьих ресурсов в отношении самого себя, а также в отношении иных лиц, с которыми может быть связана личная заинтересованность данного должностного лица, осуществляется на комиссии</w:t>
      </w:r>
      <w:r>
        <w:rPr>
          <w:rFonts w:ascii="Times New Roman" w:hAnsi="Times New Roman" w:cs="Times New Roman"/>
          <w:sz w:val="28"/>
          <w:szCs w:val="28"/>
        </w:rPr>
        <w:t xml:space="preserve"> (без его участия)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 привлечением к экспертизе всех представляемых документов по рассматриваемому вопросу служащих иных подразделений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Pr="00E46B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информацию о разрешении, выданном руководителю или лицу, с которым может быть связана его личная заинтересованность, или об отказе в выдаче соответствующего разрешения, а также материалы заседания комиссии размещать на официальном сайте государственного органа в информационно-телекоммуникационной сети Интернет.</w:t>
      </w:r>
    </w:p>
    <w:p w:rsidR="00F02898" w:rsidRPr="00E46B0B" w:rsidRDefault="00F02898" w:rsidP="00F0289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2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Pr="00E46B0B">
        <w:rPr>
          <w:rFonts w:ascii="Times New Roman" w:hAnsi="Times New Roman" w:cs="Times New Roman"/>
          <w:sz w:val="28"/>
          <w:szCs w:val="28"/>
        </w:rPr>
        <w:br/>
        <w:t xml:space="preserve">научно-исследовательской работы.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научно-исследовательский институт, в котором работает супруга руководителя департамента, курирующего вопросы по теме исследования (далее – Организация, департамент, директор департамента). Она же является руководителем научного коллектива по выполнению заявленных работ.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оперативного предотвращения и урегулирования конфликта интересов (до заседания комиссии) наряду с направлением уведомления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Организации.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 положению о подразделении департамент осуществляет рассмотрение и согласование отчетных документов, отражающих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Супруга директора департамента занимает должность в Организации, в связи с чем получает от Организации заработную плату, а также получает вознаграждение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Участие подчиненных директора департамента в оценке заявки Организации (на этапе конкурсных процедур) и дальнейшее согласование директором департамента документов, на основании которых осуществляется приемка и оплата выполненных Организацией работ (в случае, если по результатам конкурсных процедур Организация будет признана победителем), влияет на получение дохода юридическим лицом, с которым супруга директора департамента связана имущественными отношениями.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 связана имущественными отношениями, в результате осуществления рассматриваемым должностным лицом своих полномочий образует его личную заинтересованность.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F02898" w:rsidRPr="00E46B0B" w:rsidRDefault="00F02898" w:rsidP="00F0289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В случае признания Организации победителем конкурсных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F02898" w:rsidRPr="00E46B0B" w:rsidRDefault="00F02898" w:rsidP="00F028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для проверки предоставленных Организацией результатов, предусмотренных контрактом, в части их соответствия условиям контракта, провести экспертизу с привлечением независимых экспертов в соответствии с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>№ 44-ФЗ.</w:t>
      </w:r>
    </w:p>
    <w:p w:rsidR="00F02898" w:rsidRPr="00E46B0B" w:rsidRDefault="00F02898" w:rsidP="00F0289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 городского округа (далее – глава администрации)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указанного уведомления Комиссией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осуществления в пределах своих полномочий мероприятий по обеспечению организации отдыха детей в каникулярное время.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Осуществление главой администрации городского округа функций главного распорядителя бюджетных средств в</w:t>
      </w:r>
      <w:r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пользу организации, в которой обучаются его дети (т.е. организации, состоящей с ними в имущественных отношениях),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 главы администрации может повлиять на объективность и беспристрастность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F02898" w:rsidRPr="00E46B0B" w:rsidRDefault="00F02898" w:rsidP="00F0289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>Бюджетным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E46B0B">
        <w:rPr>
          <w:rFonts w:ascii="Times New Roman" w:hAnsi="Times New Roman" w:cs="Times New Roman"/>
          <w:sz w:val="28"/>
          <w:szCs w:val="28"/>
        </w:rPr>
        <w:t>обеспечить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Pr="00E46B0B">
        <w:rPr>
          <w:rFonts w:ascii="Times New Roman" w:hAnsi="Times New Roman" w:cs="Times New Roman"/>
          <w:sz w:val="28"/>
          <w:szCs w:val="28"/>
        </w:rPr>
        <w:t>о принятии решений о бюджете и иных вопросах,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и доведение 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администрации городского округа в информационно-телекоммуникационной сети Интернет.</w:t>
      </w:r>
    </w:p>
    <w:p w:rsidR="00F02898" w:rsidRPr="00E46B0B" w:rsidRDefault="00F02898" w:rsidP="00F0289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4</w:t>
      </w:r>
    </w:p>
    <w:p w:rsidR="00F02898" w:rsidRPr="00E46B0B" w:rsidRDefault="00F02898" w:rsidP="00F0289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В  государственное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бюджетное образовательное учреждение высшего образования  (далее – университет) на работу в качестве преподавателя поступает супруга сына ректора.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Уведомление о возможности возникновения конфликта интересов ректором направлено не было.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проведения прокурорской проверки установлено следующее.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 xml:space="preserve">(в соответствии с которой определяется размер оплаты труда конкретного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преподавателя), а также об установлении размера премии, выплачиваемой преподавателю (супруге сына ректора), напрямую влияет на возможность получения ею дохода в виде денег.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сына ректора в результате осуществления полномочий должностного лица в отношении нее образует личную заинтересованность должностного лица.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сына, установления размеров ее заработной платы, а также премирования и наложения взысканий на заседаниях ученого совета университета.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в отношении супруги сына ректора на заседании ученого совета не является мерой по предотвращению конфликта интересов.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F02898" w:rsidRPr="00E46B0B" w:rsidRDefault="00F02898" w:rsidP="00F02898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5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Лицо замещает должность командира воинской част</w:t>
      </w:r>
      <w:r>
        <w:rPr>
          <w:rFonts w:ascii="Times New Roman" w:hAnsi="Times New Roman" w:cs="Times New Roman"/>
          <w:sz w:val="28"/>
          <w:szCs w:val="28"/>
        </w:rPr>
        <w:t>и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 (далее – командир части), в которой также осуществляет трудовые функции по должности фельдшера медицинской службы его супруга.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При поступлении на работу супруги командира части 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им было подано уведомление о возможности возникновения конфликта интересов на имя своего непосредственного командира. Уведомление направлено для рассмотрения в аттестационную комиссию</w:t>
      </w:r>
      <w:r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уведомления Аттестационной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комиссией  установлено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 и Уставом внутренней службы Вооруженных сил Российской Федерации командир части является единоначальником, осуществляет контроль за деятельностью всего без исключения военного и гражданского персонала части, осуществляет назначения на 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командиром части решений в отношении своей супруги напрямую влияет на возможность получения дохода в виде денег и иных выгод данным лицом. 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и иных выгод близким родственником командира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лица.</w:t>
      </w:r>
    </w:p>
    <w:p w:rsidR="00F02898" w:rsidRPr="00E46B0B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</w:t>
      </w:r>
      <w:proofErr w:type="gramStart"/>
      <w:r w:rsidRPr="00E46B0B">
        <w:rPr>
          <w:rFonts w:ascii="Times New Roman" w:hAnsi="Times New Roman" w:cs="Times New Roman"/>
          <w:sz w:val="28"/>
          <w:szCs w:val="28"/>
        </w:rPr>
        <w:t>№  273</w:t>
      </w:r>
      <w:proofErr w:type="gramEnd"/>
      <w:r w:rsidRPr="00E46B0B">
        <w:rPr>
          <w:rFonts w:ascii="Times New Roman" w:hAnsi="Times New Roman" w:cs="Times New Roman"/>
          <w:sz w:val="28"/>
          <w:szCs w:val="28"/>
        </w:rPr>
        <w:t>-ФЗ свидетельствует о возникновении у него конфликта интересов.</w:t>
      </w:r>
    </w:p>
    <w:p w:rsidR="00F02898" w:rsidRPr="00FA41CA" w:rsidRDefault="00F02898" w:rsidP="00F028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Принимая во внимание, что в силу специфики расположения воинской части и сложившейся кадровой ситуации, Аттестационной комиссией рекомендовано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в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отношении лица, замещающего должность фельдшера медицинской службы воинской части (супруги командира части) на заседаниях Аттестационной комиссии.</w:t>
      </w:r>
    </w:p>
    <w:p w:rsidR="00394ED7" w:rsidRDefault="00394ED7">
      <w:bookmarkStart w:id="0" w:name="_GoBack"/>
      <w:bookmarkEnd w:id="0"/>
    </w:p>
    <w:sectPr w:rsidR="0039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7B"/>
    <w:rsid w:val="00394ED7"/>
    <w:rsid w:val="00916B7B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AB84-7654-46C6-8AFA-698AA88D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Скурьят</dc:creator>
  <cp:keywords/>
  <dc:description/>
  <cp:lastModifiedBy>Ю. В. Скурьят</cp:lastModifiedBy>
  <cp:revision>2</cp:revision>
  <dcterms:created xsi:type="dcterms:W3CDTF">2021-09-10T08:07:00Z</dcterms:created>
  <dcterms:modified xsi:type="dcterms:W3CDTF">2021-09-10T08:07:00Z</dcterms:modified>
</cp:coreProperties>
</file>